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附件1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财会与金融学院</w:t>
      </w:r>
      <w:r>
        <w:rPr>
          <w:rFonts w:hint="eastAsia"/>
          <w:b/>
          <w:sz w:val="28"/>
          <w:szCs w:val="28"/>
        </w:rPr>
        <w:t>会计学卓越班学生选拔办法</w:t>
      </w:r>
    </w:p>
    <w:p>
      <w:pPr>
        <w:spacing w:line="33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为进一步深化我院人才培养模式改革，提高人才培养质量，打造学校品牌专业，提升财会与金融学院竞争力，学院坚持“自愿申请、公平竞争、公开选拔、择优录取”的原则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决定在</w:t>
      </w:r>
      <w:r>
        <w:rPr>
          <w:rFonts w:hint="eastAsia"/>
          <w:sz w:val="24"/>
          <w:lang w:val="en-US" w:eastAsia="zh-CN"/>
        </w:rPr>
        <w:t>2020级</w:t>
      </w:r>
      <w:r>
        <w:rPr>
          <w:rFonts w:hint="eastAsia"/>
          <w:sz w:val="24"/>
        </w:rPr>
        <w:t>会计学专业</w:t>
      </w:r>
      <w:r>
        <w:rPr>
          <w:rFonts w:hint="eastAsia"/>
          <w:sz w:val="24"/>
          <w:lang w:val="en-US" w:eastAsia="zh-CN"/>
        </w:rPr>
        <w:t>选拔成立会计学卓越班</w:t>
      </w:r>
      <w:r>
        <w:rPr>
          <w:rFonts w:hint="eastAsia"/>
          <w:sz w:val="24"/>
        </w:rPr>
        <w:t>（以下简称“卓越班”）。</w:t>
      </w:r>
    </w:p>
    <w:p>
      <w:pPr>
        <w:numPr>
          <w:ilvl w:val="0"/>
          <w:numId w:val="1"/>
        </w:numPr>
        <w:spacing w:line="336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选拔对象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拟在财会与金融学院</w:t>
      </w:r>
      <w:r>
        <w:rPr>
          <w:rFonts w:hint="eastAsia"/>
          <w:bCs/>
          <w:sz w:val="24"/>
          <w:lang w:val="en-US" w:eastAsia="zh-CN"/>
        </w:rPr>
        <w:t>2020级</w:t>
      </w:r>
      <w:r>
        <w:rPr>
          <w:rFonts w:hint="eastAsia"/>
          <w:bCs/>
          <w:sz w:val="24"/>
        </w:rPr>
        <w:t>会计学专业招收1个</w:t>
      </w:r>
      <w:r>
        <w:rPr>
          <w:rFonts w:hint="eastAsia"/>
          <w:sz w:val="24"/>
          <w:lang w:val="en-US" w:eastAsia="zh-CN"/>
        </w:rPr>
        <w:t>会计学</w:t>
      </w:r>
      <w:r>
        <w:rPr>
          <w:rFonts w:hint="eastAsia"/>
          <w:sz w:val="24"/>
        </w:rPr>
        <w:t>卓越班</w:t>
      </w:r>
      <w:r>
        <w:rPr>
          <w:rFonts w:hint="eastAsia"/>
          <w:bCs/>
          <w:sz w:val="24"/>
        </w:rPr>
        <w:t>，班级人</w:t>
      </w:r>
      <w:r>
        <w:rPr>
          <w:rFonts w:hint="eastAsia"/>
          <w:bCs/>
          <w:color w:val="000000" w:themeColor="text1"/>
          <w:sz w:val="24"/>
        </w:rPr>
        <w:t>数为40-45人。</w:t>
      </w:r>
    </w:p>
    <w:p>
      <w:pPr>
        <w:spacing w:line="336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二、报名条件</w:t>
      </w:r>
    </w:p>
    <w:p>
      <w:pPr>
        <w:spacing w:line="33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具备下列条件的学生可自愿申请参加</w:t>
      </w:r>
      <w:r>
        <w:rPr>
          <w:rFonts w:hint="eastAsia"/>
          <w:sz w:val="24"/>
          <w:lang w:val="en-US" w:eastAsia="zh-CN"/>
        </w:rPr>
        <w:t>会计学</w:t>
      </w:r>
      <w:r>
        <w:rPr>
          <w:rFonts w:hint="eastAsia"/>
          <w:sz w:val="24"/>
        </w:rPr>
        <w:t>卓越班：</w:t>
      </w:r>
    </w:p>
    <w:p>
      <w:pPr>
        <w:spacing w:line="33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 第一学期英语成绩75分（含75分）以上，且高等数学成绩75分（含75分）以上者。</w:t>
      </w:r>
    </w:p>
    <w:p>
      <w:pPr>
        <w:spacing w:line="33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2. 第一学期没有课程挂科。 </w:t>
      </w:r>
    </w:p>
    <w:p>
      <w:pPr>
        <w:spacing w:line="336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三、选拔程序</w:t>
      </w:r>
    </w:p>
    <w:p>
      <w:pPr>
        <w:spacing w:line="336" w:lineRule="auto"/>
        <w:ind w:firstLine="482" w:firstLineChars="200"/>
        <w:rPr>
          <w:bCs/>
          <w:sz w:val="24"/>
        </w:rPr>
      </w:pPr>
      <w:r>
        <w:rPr>
          <w:rFonts w:hint="eastAsia"/>
          <w:b/>
          <w:bCs/>
          <w:sz w:val="24"/>
        </w:rPr>
        <w:t>1．报名。</w:t>
      </w:r>
      <w:r>
        <w:rPr>
          <w:rFonts w:hint="eastAsia"/>
          <w:bCs/>
          <w:sz w:val="24"/>
        </w:rPr>
        <w:t>符合“选拔对象及报名条件”的学生，可自愿报名。报名截</w:t>
      </w:r>
      <w:r>
        <w:rPr>
          <w:rFonts w:hint="eastAsia"/>
          <w:bCs/>
          <w:color w:val="000000" w:themeColor="text1"/>
          <w:sz w:val="24"/>
        </w:rPr>
        <w:t>止时间为20</w:t>
      </w:r>
      <w:r>
        <w:rPr>
          <w:bCs/>
          <w:color w:val="000000" w:themeColor="text1"/>
          <w:sz w:val="24"/>
        </w:rPr>
        <w:t>21</w:t>
      </w:r>
      <w:r>
        <w:rPr>
          <w:rFonts w:hint="eastAsia"/>
          <w:bCs/>
          <w:color w:val="000000" w:themeColor="text1"/>
          <w:sz w:val="24"/>
        </w:rPr>
        <w:t>年1月</w:t>
      </w:r>
      <w:r>
        <w:rPr>
          <w:bCs/>
          <w:color w:val="000000" w:themeColor="text1"/>
          <w:sz w:val="24"/>
        </w:rPr>
        <w:t>31</w:t>
      </w:r>
      <w:r>
        <w:rPr>
          <w:rFonts w:hint="eastAsia"/>
          <w:bCs/>
          <w:color w:val="000000" w:themeColor="text1"/>
          <w:sz w:val="24"/>
        </w:rPr>
        <w:t>日下午5点。</w:t>
      </w:r>
    </w:p>
    <w:p>
      <w:pPr>
        <w:spacing w:line="336" w:lineRule="auto"/>
        <w:ind w:firstLine="482" w:firstLineChars="200"/>
        <w:rPr>
          <w:bCs/>
          <w:sz w:val="24"/>
        </w:rPr>
      </w:pPr>
      <w:r>
        <w:rPr>
          <w:rFonts w:hint="eastAsia"/>
          <w:b/>
          <w:bCs/>
          <w:sz w:val="24"/>
        </w:rPr>
        <w:t>2．初审。</w:t>
      </w:r>
      <w:r>
        <w:rPr>
          <w:rFonts w:hint="eastAsia"/>
          <w:sz w:val="24"/>
        </w:rPr>
        <w:t>财会与金融学院</w:t>
      </w:r>
      <w:r>
        <w:rPr>
          <w:rFonts w:hint="eastAsia"/>
          <w:sz w:val="24"/>
          <w:lang w:val="en-US" w:eastAsia="zh-CN"/>
        </w:rPr>
        <w:t>会计学卓越班选拔</w:t>
      </w:r>
      <w:r>
        <w:rPr>
          <w:rFonts w:hint="eastAsia"/>
          <w:sz w:val="24"/>
        </w:rPr>
        <w:t>领导小组</w:t>
      </w:r>
      <w:r>
        <w:rPr>
          <w:rFonts w:hint="eastAsia"/>
          <w:bCs/>
          <w:sz w:val="24"/>
        </w:rPr>
        <w:t>对申请者进行资格审查，</w:t>
      </w:r>
      <w:r>
        <w:rPr>
          <w:rFonts w:hint="eastAsia"/>
          <w:bCs/>
          <w:sz w:val="24"/>
          <w:lang w:val="en-US" w:eastAsia="zh-CN"/>
        </w:rPr>
        <w:t>并</w:t>
      </w:r>
      <w:r>
        <w:rPr>
          <w:rFonts w:hint="eastAsia"/>
          <w:bCs/>
          <w:sz w:val="24"/>
        </w:rPr>
        <w:t>确定初选名单。</w:t>
      </w:r>
    </w:p>
    <w:p>
      <w:pPr>
        <w:spacing w:line="336" w:lineRule="auto"/>
        <w:ind w:firstLine="482" w:firstLineChars="200"/>
        <w:rPr>
          <w:rFonts w:hint="eastAsia"/>
          <w:bCs/>
          <w:sz w:val="24"/>
        </w:rPr>
      </w:pPr>
      <w:r>
        <w:rPr>
          <w:rFonts w:hint="eastAsia"/>
          <w:b/>
          <w:bCs/>
          <w:sz w:val="24"/>
        </w:rPr>
        <w:t>3．综合成绩考核。</w:t>
      </w:r>
      <w:r>
        <w:rPr>
          <w:rFonts w:hint="eastAsia"/>
          <w:bCs/>
          <w:sz w:val="24"/>
        </w:rPr>
        <w:t>初选合格的学生，按照综合成绩择优录取，综合成绩按以下方式计算：</w:t>
      </w:r>
    </w:p>
    <w:p>
      <w:pPr>
        <w:spacing w:line="336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（1）高考成绩（英语+数学）×40%</w:t>
      </w:r>
    </w:p>
    <w:p>
      <w:pPr>
        <w:spacing w:line="336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（2）本学期期末考试三门课程成绩总分×40%。三门课程分别为：高等数学、大学英语（1）、管理学原理A。</w:t>
      </w:r>
    </w:p>
    <w:p>
      <w:pPr>
        <w:spacing w:line="336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（3）面试。由财会与金融学院领导小组对申请者进行综合素质面试，全面考核学生的综合素养，面试成绩占学生考核总成绩的20%</w:t>
      </w:r>
    </w:p>
    <w:p>
      <w:pPr>
        <w:spacing w:line="336" w:lineRule="auto"/>
        <w:ind w:firstLine="480" w:firstLineChars="2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（4）获奖加分：高中、大学期间获得学科类、科技类、艺术类、体育类等竞赛奖励或其它奖励可作为加分项，具体如下：获得市级奖励，加5分；获得省级奖励，加15分；获得国家级奖励，加20分。</w:t>
      </w:r>
    </w:p>
    <w:p>
      <w:pPr>
        <w:spacing w:line="336" w:lineRule="auto"/>
        <w:ind w:firstLine="482" w:firstLineChars="2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4．审批。</w:t>
      </w:r>
      <w:r>
        <w:rPr>
          <w:rFonts w:hint="eastAsia"/>
          <w:bCs/>
          <w:sz w:val="24"/>
        </w:rPr>
        <w:t>按综合成绩从高分到低分排序进行预录取，预录取名单经</w:t>
      </w:r>
      <w:r>
        <w:rPr>
          <w:rFonts w:hint="eastAsia"/>
          <w:bCs/>
          <w:sz w:val="24"/>
          <w:lang w:val="en-US" w:eastAsia="zh-CN"/>
        </w:rPr>
        <w:t>学院院</w:t>
      </w:r>
      <w:r>
        <w:rPr>
          <w:rFonts w:hint="eastAsia"/>
          <w:bCs/>
          <w:sz w:val="24"/>
        </w:rPr>
        <w:t>务会</w:t>
      </w:r>
      <w:r>
        <w:rPr>
          <w:rFonts w:hint="eastAsia"/>
          <w:bCs/>
          <w:sz w:val="24"/>
          <w:lang w:val="en-US" w:eastAsia="zh-CN"/>
        </w:rPr>
        <w:t>审议</w:t>
      </w:r>
      <w:r>
        <w:rPr>
          <w:rFonts w:hint="eastAsia"/>
          <w:bCs/>
          <w:sz w:val="24"/>
        </w:rPr>
        <w:t>，公示三天无异议后确定。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附件2</w:t>
      </w:r>
    </w:p>
    <w:p>
      <w:pPr>
        <w:spacing w:line="360" w:lineRule="auto"/>
        <w:rPr>
          <w:rFonts w:hint="eastAsia"/>
          <w:sz w:val="24"/>
        </w:rPr>
      </w:pPr>
    </w:p>
    <w:p>
      <w:pPr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财会与金融学院会计学卓越班</w:t>
      </w:r>
      <w:r>
        <w:rPr>
          <w:rFonts w:hint="eastAsia" w:ascii="黑体" w:eastAsia="黑体" w:cs="黑体"/>
          <w:b/>
          <w:bCs/>
          <w:sz w:val="32"/>
          <w:szCs w:val="32"/>
        </w:rPr>
        <w:t>报名表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792"/>
        <w:gridCol w:w="288"/>
        <w:gridCol w:w="216"/>
        <w:gridCol w:w="504"/>
        <w:gridCol w:w="504"/>
        <w:gridCol w:w="36"/>
        <w:gridCol w:w="720"/>
        <w:gridCol w:w="252"/>
        <w:gridCol w:w="504"/>
        <w:gridCol w:w="144"/>
        <w:gridCol w:w="360"/>
        <w:gridCol w:w="900"/>
        <w:gridCol w:w="108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考生来源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（市、县）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语文</w:t>
            </w:r>
          </w:p>
        </w:tc>
        <w:tc>
          <w:tcPr>
            <w:tcW w:w="15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数学</w:t>
            </w:r>
          </w:p>
        </w:tc>
        <w:tc>
          <w:tcPr>
            <w:tcW w:w="15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外语</w:t>
            </w:r>
          </w:p>
        </w:tc>
        <w:tc>
          <w:tcPr>
            <w:tcW w:w="15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综合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高考总分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分数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高等数学</w:t>
            </w:r>
          </w:p>
        </w:tc>
        <w:tc>
          <w:tcPr>
            <w:tcW w:w="20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大学英语（1）</w:t>
            </w:r>
          </w:p>
        </w:tc>
        <w:tc>
          <w:tcPr>
            <w:tcW w:w="20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管理学原理A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val="en-US" w:eastAsia="zh-CN"/>
              </w:rPr>
              <w:t>大学总分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0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学生联系电话</w:t>
            </w:r>
          </w:p>
        </w:tc>
        <w:tc>
          <w:tcPr>
            <w:tcW w:w="30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现住宿舍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高中阶段及大学期间所获市级及以上奖励情况（注明级别、奖励名称并附证明材料）：</w:t>
            </w: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56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学院考核情况：</w:t>
            </w: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                                     专家组组长（签名）：</w:t>
            </w: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学院审核意见：</w:t>
            </w: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                                      院长（签名）：</w:t>
            </w: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学校审批意见：</w:t>
            </w: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lang w:val="en-US" w:eastAsia="zh-CN"/>
              </w:rPr>
              <w:t>教务处处长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（签名）：</w:t>
            </w: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                                                  年  月  日</w:t>
            </w:r>
          </w:p>
        </w:tc>
      </w:tr>
    </w:tbl>
    <w:p>
      <w:pPr>
        <w:widowControl/>
        <w:jc w:val="left"/>
        <w:rPr>
          <w:rFonts w:ascii="Times New Roman" w:hAnsi="Times New Roman"/>
        </w:rPr>
      </w:pPr>
      <w:r>
        <w:rPr>
          <w:rFonts w:hint="eastAsia" w:ascii="Times New Roman" w:hAnsi="Times New Roman" w:cs="宋体"/>
          <w:kern w:val="0"/>
          <w:sz w:val="24"/>
        </w:rPr>
        <w:t xml:space="preserve">                                               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B34"/>
    <w:multiLevelType w:val="multilevel"/>
    <w:tmpl w:val="0AE80B34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992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32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742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6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8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002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42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84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A518E"/>
    <w:rsid w:val="112B4485"/>
    <w:rsid w:val="1B8A61F9"/>
    <w:rsid w:val="41050E9D"/>
    <w:rsid w:val="4E374795"/>
    <w:rsid w:val="64916ECD"/>
    <w:rsid w:val="6C700081"/>
    <w:rsid w:val="6CAD0F6F"/>
    <w:rsid w:val="779433B6"/>
    <w:rsid w:val="78AA25C6"/>
    <w:rsid w:val="7CF24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1292</Words>
  <Characters>1369</Characters>
  <Lines>122</Lines>
  <Paragraphs>62</Paragraphs>
  <TotalTime>44</TotalTime>
  <ScaleCrop>false</ScaleCrop>
  <LinksUpToDate>false</LinksUpToDate>
  <CharactersWithSpaces>1804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2020-12-04T07:23:00Z</dcterms:created>
  <dc:creator>SN</dc:creator>
  <cp:lastModifiedBy>莹莹1123</cp:lastModifiedBy>
  <dcterms:modified xsi:type="dcterms:W3CDTF">2020-12-21T07:28:14Z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